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5" w:rsidRDefault="00CC6FC4">
      <w:r>
        <w:rPr>
          <w:noProof/>
          <w:lang w:eastAsia="pl-PL"/>
        </w:rPr>
        <w:drawing>
          <wp:inline distT="0" distB="0" distL="0" distR="0">
            <wp:extent cx="6591300" cy="9610725"/>
            <wp:effectExtent l="19050" t="0" r="0" b="0"/>
            <wp:docPr id="2" name="Obraz 2" descr="C:\Users\ADMIN\Desktop\tęczowa gąsi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ęczowa gąsie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06" cy="961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C4" w:rsidRPr="00CC6FC4" w:rsidRDefault="00CC6FC4">
      <w:pPr>
        <w:rPr>
          <w:rFonts w:ascii="Times New Roman" w:hAnsi="Times New Roman" w:cs="Times New Roman"/>
          <w:sz w:val="24"/>
          <w:szCs w:val="24"/>
        </w:rPr>
      </w:pPr>
      <w:r w:rsidRPr="00CC6FC4">
        <w:rPr>
          <w:rFonts w:ascii="Times New Roman" w:hAnsi="Times New Roman" w:cs="Times New Roman"/>
          <w:sz w:val="24"/>
          <w:szCs w:val="24"/>
        </w:rPr>
        <w:lastRenderedPageBreak/>
        <w:t xml:space="preserve">Nasze kochane maluszki lepiej mogą zrozumieć,  gdy wytniecie Państwo im kolorowe kółeczka, które dzieci układają, zgodnie z prostym rytmem,  a następnie mogą przykleić. Sprawdza się gdy na początku jest głowa przysłowiowej gąsienicy </w:t>
      </w:r>
      <w:r w:rsidRPr="00CC6FC4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CC6FC4" w:rsidRPr="00CC6FC4" w:rsidSect="00CC6FC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6CF1"/>
    <w:multiLevelType w:val="hybridMultilevel"/>
    <w:tmpl w:val="6B3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5C98"/>
    <w:rsid w:val="004E3D85"/>
    <w:rsid w:val="00520089"/>
    <w:rsid w:val="00935C98"/>
    <w:rsid w:val="00CC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2020-05-05T21:02:00Z</dcterms:created>
  <dcterms:modified xsi:type="dcterms:W3CDTF">2020-05-05T21:30:00Z</dcterms:modified>
</cp:coreProperties>
</file>